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1C96" w:rsidRDefault="00191C96" w:rsidP="007109EB">
      <w:pPr>
        <w:pStyle w:val="a3"/>
        <w:shd w:val="clear" w:color="auto" w:fill="FFFFFF"/>
        <w:spacing w:before="0" w:beforeAutospacing="0" w:after="0" w:afterAutospacing="0"/>
        <w:ind w:firstLine="709"/>
        <w:jc w:val="center"/>
        <w:textAlignment w:val="baseline"/>
        <w:rPr>
          <w:b/>
          <w:i/>
          <w:sz w:val="28"/>
          <w:szCs w:val="28"/>
          <w:lang w:val="kk-KZ"/>
        </w:rPr>
      </w:pPr>
      <w:r w:rsidRPr="007109EB">
        <w:rPr>
          <w:b/>
          <w:i/>
          <w:color w:val="000000"/>
          <w:spacing w:val="2"/>
          <w:sz w:val="28"/>
          <w:szCs w:val="28"/>
          <w:shd w:val="clear" w:color="auto" w:fill="FFFFFF"/>
          <w:lang w:val="kk-KZ"/>
        </w:rPr>
        <w:t xml:space="preserve">Дәріс 7 - </w:t>
      </w:r>
      <w:r w:rsidRPr="007109EB">
        <w:rPr>
          <w:b/>
          <w:i/>
          <w:sz w:val="28"/>
          <w:szCs w:val="28"/>
          <w:lang w:val="kk-KZ"/>
        </w:rPr>
        <w:t>Шаруа қожа</w:t>
      </w:r>
      <w:r w:rsidR="007109EB">
        <w:rPr>
          <w:b/>
          <w:i/>
          <w:sz w:val="28"/>
          <w:szCs w:val="28"/>
          <w:lang w:val="kk-KZ"/>
        </w:rPr>
        <w:t>лықтарының жер пайдалануын құру</w:t>
      </w:r>
    </w:p>
    <w:p w:rsidR="007109EB" w:rsidRPr="007109EB" w:rsidRDefault="007109EB" w:rsidP="007109EB">
      <w:pPr>
        <w:pStyle w:val="a3"/>
        <w:shd w:val="clear" w:color="auto" w:fill="FFFFFF"/>
        <w:spacing w:before="0" w:beforeAutospacing="0" w:after="0" w:afterAutospacing="0"/>
        <w:ind w:firstLine="709"/>
        <w:jc w:val="both"/>
        <w:textAlignment w:val="baseline"/>
        <w:rPr>
          <w:b/>
          <w:i/>
          <w:color w:val="000000"/>
          <w:spacing w:val="2"/>
          <w:sz w:val="28"/>
          <w:szCs w:val="28"/>
          <w:shd w:val="clear" w:color="auto" w:fill="FFFFFF"/>
          <w:lang w:val="kk-KZ"/>
        </w:rPr>
      </w:pPr>
    </w:p>
    <w:p w:rsidR="007109EB" w:rsidRPr="005A40A2" w:rsidRDefault="007109EB" w:rsidP="005A40A2">
      <w:pPr>
        <w:pStyle w:val="a3"/>
        <w:tabs>
          <w:tab w:val="left" w:pos="993"/>
        </w:tabs>
        <w:spacing w:before="0" w:beforeAutospacing="0" w:after="0" w:afterAutospacing="0"/>
        <w:ind w:firstLine="709"/>
        <w:jc w:val="both"/>
        <w:rPr>
          <w:sz w:val="28"/>
          <w:szCs w:val="28"/>
          <w:lang w:val="kk-KZ"/>
        </w:rPr>
      </w:pPr>
      <w:r w:rsidRPr="005A40A2">
        <w:rPr>
          <w:rStyle w:val="a5"/>
          <w:sz w:val="28"/>
          <w:szCs w:val="28"/>
          <w:lang w:val="kk-KZ"/>
        </w:rPr>
        <w:t>Шаруа қожалығы</w:t>
      </w:r>
      <w:r w:rsidRPr="005A40A2">
        <w:rPr>
          <w:sz w:val="28"/>
          <w:szCs w:val="28"/>
          <w:lang w:val="kk-KZ"/>
        </w:rPr>
        <w:t xml:space="preserve"> – бұл азаматтардың ауыл шаруашылығы жерлерін пайдалану негізінде ауыл шаруашылығы өнімдерін өндіру, өңдеу және өткізу мақсатында ұйымдастырылған шаруашылық бірлігі.</w:t>
      </w:r>
    </w:p>
    <w:p w:rsidR="007109EB" w:rsidRPr="005A40A2" w:rsidRDefault="007109EB" w:rsidP="005A40A2">
      <w:pPr>
        <w:pStyle w:val="a3"/>
        <w:tabs>
          <w:tab w:val="left" w:pos="993"/>
        </w:tabs>
        <w:spacing w:before="0" w:beforeAutospacing="0" w:after="0" w:afterAutospacing="0"/>
        <w:ind w:firstLine="709"/>
        <w:jc w:val="both"/>
        <w:rPr>
          <w:b/>
          <w:sz w:val="28"/>
          <w:szCs w:val="28"/>
          <w:lang w:val="kk-KZ"/>
        </w:rPr>
      </w:pPr>
      <w:r w:rsidRPr="005A40A2">
        <w:rPr>
          <w:sz w:val="28"/>
          <w:szCs w:val="28"/>
          <w:lang w:val="kk-KZ"/>
        </w:rPr>
        <w:t xml:space="preserve">Қазақстан Республикасында шаруа қожалықтарының қызметі </w:t>
      </w:r>
      <w:r w:rsidRPr="005A40A2">
        <w:rPr>
          <w:rStyle w:val="a5"/>
          <w:sz w:val="28"/>
          <w:szCs w:val="28"/>
          <w:lang w:val="kk-KZ"/>
        </w:rPr>
        <w:t>Жер кодексі</w:t>
      </w:r>
      <w:r w:rsidRPr="005A40A2">
        <w:rPr>
          <w:b/>
          <w:sz w:val="28"/>
          <w:szCs w:val="28"/>
          <w:lang w:val="kk-KZ"/>
        </w:rPr>
        <w:t>мен</w:t>
      </w:r>
      <w:r w:rsidRPr="005A40A2">
        <w:rPr>
          <w:sz w:val="28"/>
          <w:szCs w:val="28"/>
          <w:lang w:val="kk-KZ"/>
        </w:rPr>
        <w:t xml:space="preserve"> реттеледі.</w:t>
      </w:r>
    </w:p>
    <w:p w:rsidR="007109EB" w:rsidRPr="005A40A2" w:rsidRDefault="007109EB" w:rsidP="005A40A2">
      <w:pPr>
        <w:tabs>
          <w:tab w:val="left" w:pos="993"/>
        </w:tabs>
        <w:spacing w:after="0" w:line="240" w:lineRule="auto"/>
        <w:ind w:firstLine="709"/>
        <w:jc w:val="both"/>
        <w:rPr>
          <w:rFonts w:ascii="Times New Roman" w:eastAsia="Times New Roman" w:hAnsi="Times New Roman" w:cs="Times New Roman"/>
          <w:b/>
          <w:sz w:val="28"/>
          <w:szCs w:val="28"/>
          <w:lang w:val="kk-KZ" w:eastAsia="ru-RU"/>
        </w:rPr>
      </w:pPr>
      <w:r w:rsidRPr="007109EB">
        <w:rPr>
          <w:rFonts w:ascii="Times New Roman" w:eastAsia="Times New Roman" w:hAnsi="Times New Roman" w:cs="Times New Roman"/>
          <w:b/>
          <w:sz w:val="28"/>
          <w:szCs w:val="28"/>
          <w:lang w:val="kk-KZ" w:eastAsia="ru-RU"/>
        </w:rPr>
        <w:t>Шаруа қожалықтарының жер пайдалануын құру келесі мақсаттарды көздейді:</w:t>
      </w:r>
    </w:p>
    <w:p w:rsidR="007109EB" w:rsidRPr="005A40A2" w:rsidRDefault="007109EB" w:rsidP="005A40A2">
      <w:pPr>
        <w:pStyle w:val="a6"/>
        <w:numPr>
          <w:ilvl w:val="0"/>
          <w:numId w:val="2"/>
        </w:numPr>
        <w:tabs>
          <w:tab w:val="left" w:pos="993"/>
        </w:tabs>
        <w:spacing w:after="0" w:line="240" w:lineRule="auto"/>
        <w:ind w:left="0" w:firstLine="709"/>
        <w:jc w:val="both"/>
        <w:rPr>
          <w:rFonts w:ascii="Times New Roman" w:eastAsia="Times New Roman" w:hAnsi="Times New Roman" w:cs="Times New Roman"/>
          <w:sz w:val="28"/>
          <w:szCs w:val="28"/>
          <w:lang w:val="kk-KZ" w:eastAsia="ru-RU"/>
        </w:rPr>
      </w:pPr>
      <w:r w:rsidRPr="005A40A2">
        <w:rPr>
          <w:rFonts w:ascii="Times New Roman" w:eastAsia="Times New Roman" w:hAnsi="Times New Roman" w:cs="Times New Roman"/>
          <w:sz w:val="28"/>
          <w:szCs w:val="28"/>
          <w:lang w:val="kk-KZ" w:eastAsia="ru-RU"/>
        </w:rPr>
        <w:t>ауыл шаруашылығы жерлерін тиімді пайдалану;</w:t>
      </w:r>
    </w:p>
    <w:p w:rsidR="007109EB" w:rsidRPr="005A40A2" w:rsidRDefault="007109EB" w:rsidP="005A40A2">
      <w:pPr>
        <w:pStyle w:val="a6"/>
        <w:numPr>
          <w:ilvl w:val="0"/>
          <w:numId w:val="2"/>
        </w:numPr>
        <w:tabs>
          <w:tab w:val="left" w:pos="993"/>
        </w:tabs>
        <w:spacing w:after="0" w:line="240" w:lineRule="auto"/>
        <w:ind w:left="0" w:firstLine="709"/>
        <w:jc w:val="both"/>
        <w:rPr>
          <w:rFonts w:ascii="Times New Roman" w:eastAsia="Times New Roman" w:hAnsi="Times New Roman" w:cs="Times New Roman"/>
          <w:sz w:val="28"/>
          <w:szCs w:val="28"/>
          <w:lang w:val="kk-KZ" w:eastAsia="ru-RU"/>
        </w:rPr>
      </w:pPr>
      <w:r w:rsidRPr="005A40A2">
        <w:rPr>
          <w:rFonts w:ascii="Times New Roman" w:eastAsia="Times New Roman" w:hAnsi="Times New Roman" w:cs="Times New Roman"/>
          <w:sz w:val="28"/>
          <w:szCs w:val="28"/>
          <w:lang w:val="kk-KZ" w:eastAsia="ru-RU"/>
        </w:rPr>
        <w:t>ауыл шаруашылығын және ауылдық аумақтарды дамыту;</w:t>
      </w:r>
    </w:p>
    <w:p w:rsidR="005A40A2" w:rsidRPr="005A40A2" w:rsidRDefault="007109EB" w:rsidP="005A40A2">
      <w:pPr>
        <w:pStyle w:val="a6"/>
        <w:numPr>
          <w:ilvl w:val="0"/>
          <w:numId w:val="2"/>
        </w:numPr>
        <w:tabs>
          <w:tab w:val="left" w:pos="993"/>
        </w:tabs>
        <w:spacing w:after="0" w:line="240" w:lineRule="auto"/>
        <w:ind w:left="0" w:firstLine="709"/>
        <w:jc w:val="both"/>
        <w:rPr>
          <w:rFonts w:ascii="Times New Roman" w:eastAsia="Times New Roman" w:hAnsi="Times New Roman" w:cs="Times New Roman"/>
          <w:sz w:val="28"/>
          <w:szCs w:val="28"/>
          <w:lang w:val="kk-KZ" w:eastAsia="ru-RU"/>
        </w:rPr>
      </w:pPr>
      <w:r w:rsidRPr="005A40A2">
        <w:rPr>
          <w:rFonts w:ascii="Times New Roman" w:eastAsia="Times New Roman" w:hAnsi="Times New Roman" w:cs="Times New Roman"/>
          <w:sz w:val="28"/>
          <w:szCs w:val="28"/>
          <w:lang w:val="kk-KZ" w:eastAsia="ru-RU"/>
        </w:rPr>
        <w:t>азаматтарға дербес ауыл шаруашылығы қызметін жүргізуге мүмкіндік беру;</w:t>
      </w:r>
    </w:p>
    <w:p w:rsidR="005A40A2" w:rsidRPr="005A40A2" w:rsidRDefault="007109EB" w:rsidP="005A40A2">
      <w:pPr>
        <w:pStyle w:val="a6"/>
        <w:numPr>
          <w:ilvl w:val="0"/>
          <w:numId w:val="2"/>
        </w:numPr>
        <w:tabs>
          <w:tab w:val="left" w:pos="993"/>
        </w:tabs>
        <w:spacing w:after="0" w:line="240" w:lineRule="auto"/>
        <w:ind w:left="0" w:firstLine="709"/>
        <w:jc w:val="both"/>
        <w:rPr>
          <w:rFonts w:ascii="Times New Roman" w:eastAsia="Times New Roman" w:hAnsi="Times New Roman" w:cs="Times New Roman"/>
          <w:sz w:val="28"/>
          <w:szCs w:val="28"/>
          <w:lang w:val="kk-KZ" w:eastAsia="ru-RU"/>
        </w:rPr>
      </w:pPr>
      <w:r w:rsidRPr="005A40A2">
        <w:rPr>
          <w:rFonts w:ascii="Times New Roman" w:eastAsia="Times New Roman" w:hAnsi="Times New Roman" w:cs="Times New Roman"/>
          <w:sz w:val="28"/>
          <w:szCs w:val="28"/>
          <w:lang w:val="kk-KZ" w:eastAsia="ru-RU"/>
        </w:rPr>
        <w:t>ж</w:t>
      </w:r>
      <w:r w:rsidRPr="005A40A2">
        <w:rPr>
          <w:rFonts w:ascii="Times New Roman" w:eastAsia="Times New Roman" w:hAnsi="Times New Roman" w:cs="Times New Roman"/>
          <w:sz w:val="28"/>
          <w:szCs w:val="28"/>
          <w:lang w:eastAsia="ru-RU"/>
        </w:rPr>
        <w:t>ерлердің өнімділігін арттыру;</w:t>
      </w:r>
    </w:p>
    <w:p w:rsidR="007109EB" w:rsidRPr="005A40A2" w:rsidRDefault="007109EB" w:rsidP="005A40A2">
      <w:pPr>
        <w:pStyle w:val="a6"/>
        <w:numPr>
          <w:ilvl w:val="0"/>
          <w:numId w:val="2"/>
        </w:numPr>
        <w:tabs>
          <w:tab w:val="left" w:pos="993"/>
        </w:tabs>
        <w:spacing w:after="0" w:line="240" w:lineRule="auto"/>
        <w:ind w:left="0" w:firstLine="709"/>
        <w:jc w:val="both"/>
        <w:rPr>
          <w:rFonts w:ascii="Times New Roman" w:eastAsia="Times New Roman" w:hAnsi="Times New Roman" w:cs="Times New Roman"/>
          <w:sz w:val="28"/>
          <w:szCs w:val="28"/>
          <w:lang w:val="kk-KZ" w:eastAsia="ru-RU"/>
        </w:rPr>
      </w:pPr>
      <w:r w:rsidRPr="005A40A2">
        <w:rPr>
          <w:rFonts w:ascii="Times New Roman" w:eastAsia="Times New Roman" w:hAnsi="Times New Roman" w:cs="Times New Roman"/>
          <w:sz w:val="28"/>
          <w:szCs w:val="28"/>
          <w:lang w:val="kk-KZ" w:eastAsia="ru-RU"/>
        </w:rPr>
        <w:t>т</w:t>
      </w:r>
      <w:r w:rsidRPr="005A40A2">
        <w:rPr>
          <w:rFonts w:ascii="Times New Roman" w:eastAsia="Times New Roman" w:hAnsi="Times New Roman" w:cs="Times New Roman"/>
          <w:sz w:val="28"/>
          <w:szCs w:val="28"/>
          <w:lang w:eastAsia="ru-RU"/>
        </w:rPr>
        <w:t>ерриторияны рационалды ұйымдастыру.</w:t>
      </w:r>
    </w:p>
    <w:p w:rsidR="005A40A2" w:rsidRPr="005A40A2" w:rsidRDefault="005A40A2" w:rsidP="005A40A2">
      <w:pPr>
        <w:pStyle w:val="a3"/>
        <w:tabs>
          <w:tab w:val="left" w:pos="993"/>
        </w:tabs>
        <w:spacing w:before="0" w:beforeAutospacing="0" w:after="0" w:afterAutospacing="0"/>
        <w:ind w:firstLine="709"/>
        <w:jc w:val="both"/>
        <w:rPr>
          <w:sz w:val="28"/>
          <w:szCs w:val="28"/>
          <w:lang w:val="kk-KZ"/>
        </w:rPr>
      </w:pPr>
      <w:r w:rsidRPr="005A40A2">
        <w:rPr>
          <w:sz w:val="28"/>
          <w:szCs w:val="28"/>
          <w:lang w:val="kk-KZ"/>
        </w:rPr>
        <w:t xml:space="preserve">Шаруа қожалықтарының жер пайдалану объектісі </w:t>
      </w:r>
      <w:r w:rsidRPr="005A40A2">
        <w:rPr>
          <w:sz w:val="28"/>
          <w:szCs w:val="28"/>
          <w:lang w:val="kk-KZ"/>
        </w:rPr>
        <w:t>м</w:t>
      </w:r>
      <w:r w:rsidRPr="005A40A2">
        <w:rPr>
          <w:sz w:val="28"/>
          <w:szCs w:val="28"/>
          <w:lang w:val="kk-KZ"/>
        </w:rPr>
        <w:t>емле</w:t>
      </w:r>
      <w:r w:rsidRPr="005A40A2">
        <w:rPr>
          <w:sz w:val="28"/>
          <w:szCs w:val="28"/>
          <w:lang w:val="kk-KZ"/>
        </w:rPr>
        <w:t>кеттік қордан жер учаскесін бергенде, ауыл шаруашылық кәсіпорнынан жер пайын бөлгенде, қ</w:t>
      </w:r>
      <w:r w:rsidRPr="005A40A2">
        <w:rPr>
          <w:sz w:val="28"/>
          <w:szCs w:val="28"/>
          <w:lang w:val="kk-KZ"/>
        </w:rPr>
        <w:t>олданыстағы жер пайдалануды бөл</w:t>
      </w:r>
      <w:r w:rsidRPr="005A40A2">
        <w:rPr>
          <w:sz w:val="28"/>
          <w:szCs w:val="28"/>
          <w:lang w:val="kk-KZ"/>
        </w:rPr>
        <w:t>іп бергенде, бірнеше жер учаскелерін біріктірген кезде және ж</w:t>
      </w:r>
      <w:r w:rsidRPr="005A40A2">
        <w:rPr>
          <w:sz w:val="28"/>
          <w:szCs w:val="28"/>
          <w:lang w:val="kk-KZ"/>
        </w:rPr>
        <w:t>ер учаскесін конкурс</w:t>
      </w:r>
      <w:r w:rsidRPr="005A40A2">
        <w:rPr>
          <w:sz w:val="28"/>
          <w:szCs w:val="28"/>
          <w:lang w:val="kk-KZ"/>
        </w:rPr>
        <w:t xml:space="preserve"> немесе аукцион нәтижесінде берген кезде құрылады.</w:t>
      </w:r>
    </w:p>
    <w:p w:rsidR="007109EB" w:rsidRPr="005A40A2" w:rsidRDefault="002B54B0" w:rsidP="005A40A2">
      <w:pPr>
        <w:pStyle w:val="a3"/>
        <w:shd w:val="clear" w:color="auto" w:fill="FFFFFF"/>
        <w:tabs>
          <w:tab w:val="left" w:pos="993"/>
        </w:tabs>
        <w:spacing w:before="0" w:beforeAutospacing="0" w:after="0" w:afterAutospacing="0"/>
        <w:ind w:firstLine="709"/>
        <w:jc w:val="both"/>
        <w:textAlignment w:val="baseline"/>
        <w:rPr>
          <w:b/>
          <w:color w:val="000000"/>
          <w:spacing w:val="2"/>
          <w:sz w:val="28"/>
          <w:szCs w:val="28"/>
          <w:lang w:val="kk-KZ"/>
        </w:rPr>
      </w:pPr>
      <w:r w:rsidRPr="005A40A2">
        <w:rPr>
          <w:color w:val="000000"/>
          <w:spacing w:val="2"/>
          <w:sz w:val="28"/>
          <w:szCs w:val="28"/>
          <w:shd w:val="clear" w:color="auto" w:fill="FFFFFF"/>
          <w:lang w:val="kk-KZ"/>
        </w:rPr>
        <w:t xml:space="preserve">Қазақстан Республикасы Жер кодексінің </w:t>
      </w:r>
      <w:r w:rsidR="007109EB" w:rsidRPr="005A40A2">
        <w:rPr>
          <w:color w:val="000000"/>
          <w:spacing w:val="2"/>
          <w:sz w:val="28"/>
          <w:szCs w:val="28"/>
          <w:shd w:val="clear" w:color="auto" w:fill="FFFFFF"/>
          <w:lang w:val="kk-KZ"/>
        </w:rPr>
        <w:t xml:space="preserve">43-1 бабына сәйкес - </w:t>
      </w:r>
      <w:r w:rsidRPr="002B54B0">
        <w:rPr>
          <w:color w:val="000000"/>
          <w:spacing w:val="2"/>
          <w:sz w:val="28"/>
          <w:szCs w:val="28"/>
          <w:lang w:val="kk-KZ"/>
        </w:rPr>
        <w:t xml:space="preserve">Мемлекеттік меншіктегі және жер пайдалануға берілмеген жер учаскелерін шаруа немесе фермер қожалығын, ауыл шаруашылығы өндірісін жүргізу үшін уақытша өтеулі жер пайдалану (жалға алу) құқығымен беру осы бапта белгіленген тәртіппен және шарттарда шаруа немесе фермер қожалығын, ауыл шаруашылығы өндірісін жүргізу үшін уақытша өтеулі жер пайдалану (жалға алу) құқығын беру жөніндегі </w:t>
      </w:r>
      <w:r w:rsidRPr="002B54B0">
        <w:rPr>
          <w:b/>
          <w:color w:val="000000"/>
          <w:spacing w:val="2"/>
          <w:sz w:val="28"/>
          <w:szCs w:val="28"/>
          <w:lang w:val="kk-KZ"/>
        </w:rPr>
        <w:t>конкурс негізінде жүзеге асырылады.</w:t>
      </w:r>
    </w:p>
    <w:p w:rsidR="002B54B0" w:rsidRPr="002B54B0" w:rsidRDefault="002B54B0" w:rsidP="007109EB">
      <w:pPr>
        <w:pStyle w:val="a3"/>
        <w:shd w:val="clear" w:color="auto" w:fill="FFFFFF"/>
        <w:spacing w:before="0" w:beforeAutospacing="0" w:after="0" w:afterAutospacing="0"/>
        <w:ind w:firstLine="709"/>
        <w:jc w:val="both"/>
        <w:textAlignment w:val="baseline"/>
        <w:rPr>
          <w:b/>
          <w:color w:val="000000"/>
          <w:spacing w:val="2"/>
          <w:sz w:val="28"/>
          <w:szCs w:val="28"/>
          <w:lang w:val="kk-KZ"/>
        </w:rPr>
      </w:pPr>
      <w:r w:rsidRPr="002B54B0">
        <w:rPr>
          <w:color w:val="000000"/>
          <w:spacing w:val="2"/>
          <w:sz w:val="28"/>
          <w:szCs w:val="28"/>
          <w:lang w:val="kk-KZ"/>
        </w:rPr>
        <w:t xml:space="preserve">Жер учаскесіне құқық беруді шаруа немесе фермер қожалығын, ауыл шаруашылығы өндірісін жүргізу үшін уақытша өтеулі жер пайдалану (жалдау) құқығын беру бойынша конкурстарда жүзеге асыру қажеттілігі себепті мұндай беруден бас тартылған жағдайда, облыстық маңызы бар қаланың және ауданның жергілікті атқарушы органы сұралып отырған жер учаскесі бойынша конкурстарды жер учаскесіне құқық беруден бас тарту туралы шешім қабылданған күннен бастап күнтізбелік </w:t>
      </w:r>
      <w:r w:rsidRPr="002B54B0">
        <w:rPr>
          <w:b/>
          <w:color w:val="000000"/>
          <w:spacing w:val="2"/>
          <w:sz w:val="28"/>
          <w:szCs w:val="28"/>
          <w:lang w:val="kk-KZ"/>
        </w:rPr>
        <w:t>тоқсан күннен кешіктірмей өткізуге тиіс.</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2B54B0">
        <w:rPr>
          <w:rFonts w:ascii="Times New Roman" w:eastAsia="Times New Roman" w:hAnsi="Times New Roman" w:cs="Times New Roman"/>
          <w:color w:val="000000"/>
          <w:spacing w:val="2"/>
          <w:sz w:val="28"/>
          <w:szCs w:val="28"/>
          <w:lang w:val="kk-KZ" w:eastAsia="ru-RU"/>
        </w:rPr>
        <w:t>Қоныс аударушыларға Қазақстан Республикасының Үкіметі айқындаған өңірлерде шаруа немесе фермер қожалығын жүргізу үшін жер учаскелері иеліктен шығару, шаруашылық серіктестіктің жарғылық капиталына салым ретінде, акционерлік қоғам акцияларының төлеміне немесе өндірістік кооперативке жарна ретінде беру құқығынсыз, осы Кодекстің 50-бабының </w:t>
      </w:r>
      <w:hyperlink r:id="rId5" w:anchor="z639" w:history="1">
        <w:r w:rsidRPr="007109EB">
          <w:rPr>
            <w:rFonts w:ascii="Times New Roman" w:eastAsia="Times New Roman" w:hAnsi="Times New Roman" w:cs="Times New Roman"/>
            <w:color w:val="073A5E"/>
            <w:spacing w:val="2"/>
            <w:sz w:val="28"/>
            <w:szCs w:val="28"/>
            <w:u w:val="single"/>
            <w:lang w:val="kk-KZ" w:eastAsia="ru-RU"/>
          </w:rPr>
          <w:t>5-тармағына</w:t>
        </w:r>
      </w:hyperlink>
      <w:r w:rsidRPr="002B54B0">
        <w:rPr>
          <w:rFonts w:ascii="Times New Roman" w:eastAsia="Times New Roman" w:hAnsi="Times New Roman" w:cs="Times New Roman"/>
          <w:color w:val="000000"/>
          <w:spacing w:val="2"/>
          <w:sz w:val="28"/>
          <w:szCs w:val="28"/>
          <w:lang w:val="kk-KZ" w:eastAsia="ru-RU"/>
        </w:rPr>
        <w:t xml:space="preserve"> сәйкес белгіленген </w:t>
      </w:r>
      <w:r w:rsidRPr="002B54B0">
        <w:rPr>
          <w:rFonts w:ascii="Times New Roman" w:eastAsia="Times New Roman" w:hAnsi="Times New Roman" w:cs="Times New Roman"/>
          <w:b/>
          <w:color w:val="000000"/>
          <w:spacing w:val="2"/>
          <w:sz w:val="28"/>
          <w:szCs w:val="28"/>
          <w:lang w:val="kk-KZ" w:eastAsia="ru-RU"/>
        </w:rPr>
        <w:t>ең аз мөлшерден аспайтын мөлшерде</w:t>
      </w:r>
      <w:r w:rsidRPr="002B54B0">
        <w:rPr>
          <w:rFonts w:ascii="Times New Roman" w:eastAsia="Times New Roman" w:hAnsi="Times New Roman" w:cs="Times New Roman"/>
          <w:color w:val="000000"/>
          <w:spacing w:val="2"/>
          <w:sz w:val="28"/>
          <w:szCs w:val="28"/>
          <w:lang w:val="kk-KZ" w:eastAsia="ru-RU"/>
        </w:rPr>
        <w:t xml:space="preserve"> конкурстан тыс тәртіппен бес жылға дейінгі мерзімге уақытша қысқа мерзімді өтеулі жер пайдалану (жалға алу) құқығымен беріледі.</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2B54B0">
        <w:rPr>
          <w:rFonts w:ascii="Times New Roman" w:eastAsia="Times New Roman" w:hAnsi="Times New Roman" w:cs="Times New Roman"/>
          <w:color w:val="000000"/>
          <w:spacing w:val="2"/>
          <w:sz w:val="28"/>
          <w:szCs w:val="28"/>
          <w:lang w:val="kk-KZ" w:eastAsia="ru-RU"/>
        </w:rPr>
        <w:t>Жер учаскелерін аталған мақсаттар үшін қайта беруге жол берілмейді.</w:t>
      </w:r>
    </w:p>
    <w:p w:rsidR="007109EB" w:rsidRDefault="007109EB"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 xml:space="preserve">Шаруа немесе фермер қожалығын, ауыл шаруашылығы өндірісін жүргізу үшін уақытша өтеулі жер пайдалану (жалға алу) құқығын беру жөніндегі конкурсқа шығарылатын </w:t>
      </w:r>
      <w:r w:rsidRPr="002B54B0">
        <w:rPr>
          <w:rFonts w:ascii="Times New Roman" w:eastAsia="Times New Roman" w:hAnsi="Times New Roman" w:cs="Times New Roman"/>
          <w:b/>
          <w:color w:val="000000"/>
          <w:spacing w:val="2"/>
          <w:sz w:val="28"/>
          <w:szCs w:val="28"/>
          <w:lang w:eastAsia="ru-RU"/>
        </w:rPr>
        <w:t>жер учаскелерінің тізбесін</w:t>
      </w:r>
      <w:r w:rsidRPr="002B54B0">
        <w:rPr>
          <w:rFonts w:ascii="Times New Roman" w:eastAsia="Times New Roman" w:hAnsi="Times New Roman" w:cs="Times New Roman"/>
          <w:color w:val="000000"/>
          <w:spacing w:val="2"/>
          <w:sz w:val="28"/>
          <w:szCs w:val="28"/>
          <w:lang w:eastAsia="ru-RU"/>
        </w:rPr>
        <w:t xml:space="preserve"> ауданның, облыстық маңызы бар қаланың уәкілетті органы осындай жер учаскелерін беруге бұрын келіп түскен өтінімдерді ескере отырып қалыптастырады және бұл қоғамдық кеңестермен, </w:t>
      </w:r>
      <w:r w:rsidRPr="002B54B0">
        <w:rPr>
          <w:rFonts w:ascii="Times New Roman" w:eastAsia="Times New Roman" w:hAnsi="Times New Roman" w:cs="Times New Roman"/>
          <w:color w:val="000000"/>
          <w:spacing w:val="2"/>
          <w:sz w:val="28"/>
          <w:szCs w:val="28"/>
          <w:lang w:eastAsia="ru-RU"/>
        </w:rPr>
        <w:lastRenderedPageBreak/>
        <w:t>агроөнеркәсіптік кешен саласындағы мемлекеттік емес ұйымдармен, Қазақстан Республикасының Ұлттық кәсіпкерлер палатасымен және жергілікті өзін-өзі басқару органдарымен келісіледі.</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b/>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 xml:space="preserve">Жайылымдарды шаруа немесе фермер қожалығын, ауыл шаруашылығы өндірісін жүргізу үшін уақытша өтеулі жер пайдалану (жалдау) құқығын беру жөніндегі конкурсқа шығарылатын жер учаскелерінің тізбесіне енгізу </w:t>
      </w:r>
      <w:r w:rsidRPr="002B54B0">
        <w:rPr>
          <w:rFonts w:ascii="Times New Roman" w:eastAsia="Times New Roman" w:hAnsi="Times New Roman" w:cs="Times New Roman"/>
          <w:b/>
          <w:color w:val="000000"/>
          <w:spacing w:val="2"/>
          <w:sz w:val="28"/>
          <w:szCs w:val="28"/>
          <w:lang w:eastAsia="ru-RU"/>
        </w:rPr>
        <w:t>Жайылымдарды басқару және оларды пайдалану жөніндегі жоспар ескеріле отырып жүзеге асырылады.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Келісуші органдар мен ұйымдар шаруа немесе фермер қожалығын, ауыл шаруашылығы өндірісін жүргізу үшін уақытша өтеулі жер пайдалану (жалға алу) құқығын беру жөніндегі конкурсқа шығарылатын жер учаскелерінің тізбесі олардың орналасу схемасымен бірге келіп түскен күннен бастап он жұмыс күні ішінде өз ұстанымының уәжді негіздемесі бар қорытынды береді.</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конкурсқа шығарылатын жер учаскелерінің тізбесі келісуші органдар мен ұйымдар жалпы санының кемінде төрттен үші оң қорытынды берген жағдайда келісілді деп есептеледі.</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конкурсқа шығарылатын жер учаскелерінің келісілген тізбесін ауданның, облыстық маңызы бар қаланың жергілікті атқарушы органы келісілген күнінен бастап үш жұмыс күні ішінде бекітеді.</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Тізбеге енгізілген жер учаскелері шаруа немесе фермер қожалығын, ауыл шаруашылығы өндірісін жүргізу үшін уақытша өтеулі жер пайдалану (жалға алу) құқығын беру жөніндегі конкурсқа жерге орналастыру жұмыстары жүргізілгеннен кейін шығарылады, жерге орналастыру жұмыстарын жүргізу мерзімі көрсетілген тізбе бекітілген күннен бастап қырық бес жұмыс күнінен аспауға тиіс.</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конкурсқа шығарылатын жер учаскелерінің ең жоғары мөлшері жергілікті жағдайлар мен ерекшеліктерге қарай аудандардың, облыстық маңызы бар қалалардың жергілікті өкілді және атқарушы органдарының бірлескен шешімдерімен айқындалады.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Бұл ретте көрсетілген мөлшерлер осы Кодекстің </w:t>
      </w:r>
      <w:hyperlink r:id="rId6" w:anchor="z57" w:history="1">
        <w:r w:rsidRPr="007109EB">
          <w:rPr>
            <w:rFonts w:ascii="Times New Roman" w:eastAsia="Times New Roman" w:hAnsi="Times New Roman" w:cs="Times New Roman"/>
            <w:color w:val="073A5E"/>
            <w:spacing w:val="2"/>
            <w:sz w:val="28"/>
            <w:szCs w:val="28"/>
            <w:u w:val="single"/>
            <w:lang w:eastAsia="ru-RU"/>
          </w:rPr>
          <w:t>50-бабының</w:t>
        </w:r>
      </w:hyperlink>
      <w:r w:rsidRPr="002B54B0">
        <w:rPr>
          <w:rFonts w:ascii="Times New Roman" w:eastAsia="Times New Roman" w:hAnsi="Times New Roman" w:cs="Times New Roman"/>
          <w:color w:val="000000"/>
          <w:spacing w:val="2"/>
          <w:sz w:val="28"/>
          <w:szCs w:val="28"/>
          <w:lang w:eastAsia="ru-RU"/>
        </w:rPr>
        <w:t> 4-тармағына сәйкес белгіленген жер учаскелерінің шекті (ең жоғары) мөлшерінен аспауға тиіс.</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конкурсты ұйымдастыру мен өткізуді аудандардың, облыстық маңызы бар қалалардың жергілікті атқарушы органдары жүзеге асырады.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Ауданның, облыстық маңызы бар қаланың жергілікті атқарушы органы шаруа немесе фермер қожалығын, ауыл шаруашылығы өндірісін жүргізу үшін уақытша өтеулі жер пайдалану (жалға алу) құқығын беру жөніндегі конкурсты өткізуді қамтамасыз ету үшін:</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1) шаруа немесе фермер қожалығын, ауыл шаруашылығы өндірісін жүргізу үшін уақытша өтеулі жер пайдалану (жалға алу) құқығын беру жөніндегі конкурсты өткізу туралы хабарламаны тиісті әкімшілік-аумақтық бірлік аумағында таралатын мерзімді баспасөз басылымдарында, сондай-ақ жергілікті атқарушы органның интернет-ресурсында жариялауды;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lastRenderedPageBreak/>
        <w:t>2) шаруа немесе фермер қожалығын, ауыл шаруашылығы өндірісін жүргізу үшін уақытша өтеулі жер пайдалану (жалға алу) құқығын беру жөніндегі конкурсты өткізу туралы хабарламаны тиісті облыс шегіндегі аудандардың, облыстық маңызы бар қалалардың жергілікті атқарушы органдарына, сондай-ақ орталық уәкілетті органға оның интернет-ресурсында орналастыру үшін жіберуді жүзеге асырады.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конкурсты өткізу туралы ақпараттың қолжетімділігін қамтамасыз ету үшін ауданның, облыстық маңызы бар қаланың жергілікті атқарушы органы осы тармақтың бірінші бөлігінің 2) тармақшасына сәйкес осы хабарламаны өзінің интернет-ресурсында, сондай-ақ мемлекеттік органдардың халыққа қолжетімді жерлердегі арнайы ақпараттық стендтерінде орналастырады және оны аудандық маңызы бар қалалардың, кенттердің, ауылдардың, ауылдық округтердің әкімдеріне олардың интернет-ресурстарында және халыққа қолжетімді жерлердегі арнайы ақпараттық стендтерде орналастыру үшін дереу жібереді.</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b/>
          <w:color w:val="000000"/>
          <w:spacing w:val="2"/>
          <w:sz w:val="28"/>
          <w:szCs w:val="28"/>
          <w:lang w:eastAsia="ru-RU"/>
        </w:rPr>
      </w:pPr>
      <w:r w:rsidRPr="002B54B0">
        <w:rPr>
          <w:rFonts w:ascii="Times New Roman" w:eastAsia="Times New Roman" w:hAnsi="Times New Roman" w:cs="Times New Roman"/>
          <w:b/>
          <w:color w:val="000000"/>
          <w:spacing w:val="2"/>
          <w:sz w:val="28"/>
          <w:szCs w:val="28"/>
          <w:lang w:eastAsia="ru-RU"/>
        </w:rPr>
        <w:t>Хабарламада:</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1) шаруа немесе фермер қожалығын, ауыл шаруашылығы өндірісін жүргізу үшін уақытша өтеулі жер пайдалану (жалға алу) құқығын беру жөніндегі конкурстың өткізілетін күні, уақыты және орны, сондай-ақ өтінімдер беру мерзімі мен орны;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2) жер учаскесінің сипаттамасы (орналасқан жері, алаңы, алқаптардың құрамы, топырақтың сапалық сипаттамасы, бонитет балы, сумен қамтамасыз етілуі, өңірдің ауыл шаруашылығына мамандануы) қамтылуға тиіс.</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Ауданның, облыстық маңызы бар қаланың жергілікті атқарушы органы шаруа немесе фермер қожалығын, ауыл шаруашылығы өндірісін жүргізу үшін уақытша өтеулі жер пайдалану (жалға алу) құқығын беру жөніндегі конкурсқа қатысуға өтінімдер қабылдауды шаруа немесе фермер қожалығын, ауыл шаруашылығы өндірісін жүргізу үшін уақытша өтеулі жер пайдалану (жалға алу) құқығын беру жөніндегі конкурсты өткізу туралы хабарлама тиісті әкімшілік-аумақтық бірлік аумағында таралатын мерзімді баспасөз басылымдарында және жергілікті атқарушы органның интернет-ресурсында алғаш рет жарияланған күннен бастап күнтізбелік отыз күн өткен соң, ал конкурс қайта өткізілген жағдайда, күнтізбелік он бес күн өткен соң бастайды.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конкурсқа қатысуға өтінімдерді қабылдау және тіркеу – өтінімдерді қабылдау басталған күннен бастап он бес жұмыс күні ішінде, ал конкурс қайта өткізілген жағдайда, он жұмыс күні ішінде жүзеге асырылады.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конкурсқа қатысуға өтінім міндетті түрде тіркеу нөмірі беріліп және өтінім берушіге хабарлама беріле отырып, Қазақстан Республикасының заңнамасына сәйкес қағаз жеткізгіште немесе "электрондық үкімет" веб-порталы арқылы беріледі.</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 xml:space="preserve">"Электрондық үкімет" веб-порталы арқылы берілген шаруа немесе фермер қожалығын, ауыл шаруашылығы өндірісін жүргізу үшін уақытша өтеулі жер пайдалану (жалға алу) құқығын беру жөніндегі конкурсқа қатысуға өтінім орталық уәкілетті орган айқындаған тәртіпке сәйкес, конкурс қорытындысы шығарылған </w:t>
      </w:r>
      <w:r w:rsidRPr="002B54B0">
        <w:rPr>
          <w:rFonts w:ascii="Times New Roman" w:eastAsia="Times New Roman" w:hAnsi="Times New Roman" w:cs="Times New Roman"/>
          <w:color w:val="000000"/>
          <w:spacing w:val="2"/>
          <w:sz w:val="28"/>
          <w:szCs w:val="28"/>
          <w:lang w:eastAsia="ru-RU"/>
        </w:rPr>
        <w:lastRenderedPageBreak/>
        <w:t>күні ауданның, облыстық маңызы бар қаланың жергілікті атқарушы органына жіберіледі.</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конкурстың қорытындысы шығарылған күн оның аяқталған күні болып есептеледі.</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конкурстың қорытындысы шаруа немесе фермер қожалығын, ауыл шаруашылығы өндірісін жүргізу үшін уақытша өтеулі жер пайдалану (жалға алу) құқығын беру жөніндегі конкурсқа қатысуға өтінімдерді беру мерзімі аяқталғаннан кейін келесі күні шығарылады.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өткізілетін конкурстарға жер учаскелері мәжбүрлеп алып қойылған тұлғалар тізілімінде тұрған тұлғалар, сондай-ақ осы баптың 19-тармағының бесінші бөлігінде көрсетілген тұлғалар қатысуға құқылы емес.</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конкурсқа қатысуға өтінімде:</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1) Қазақстан Республикасының мемлекеттік емес заңды тұлғалары үшін – заңды тұлғаның атауы, оның тұрған жері, заңды тұлға ретінде мемлекеттік тіркелуі (қайта тіркелуі) туралы мәліметтер, жарғылық капиталдағы (жарғылық капиталдың жалпы мөлшерінен) үлестерінің мөлшері көрсетіле отырып, өтінім берушінің – заңды тұлғаның басшылары мен қатысушылары немесе акционерлері туралы мәліметтер, өтінім берушінің үлестес тұлғалары туралы мәліметтер;</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2) жеке тұлғалар үшін – өтінім берушінің тегі, аты және әкесінің аты (егер ол жеке басын куәландыратын құжатта көрсетілген болса), тұрғылықты жері, азаматтығы, жеке сәйкестендіру нөмірі, өтінім берушінің жеке басын куәландыратын құжат туралы мәліметтер;</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3) өтінім беруші үміттеніп отырған жер учаскесінің орналасқан жері;</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4) конкурстық ұсыныс;</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5) өтінім беруші шаруа немесе фермер қожалығын, ауыл шаруашылығы өндірісін жүргізу үшін уақытша өтеулі жер пайдалану (жалға алу) құқығын беру жөніндегі конкурстың жеңімпазы деп танылған жағдайда, шаруа немесе фермер қожалығын не ауыл шаруашылығы өндірісін жүргізу үшін ауыл шаруашылығы мақсатындағы жер учаскесін уақытша өтеулі жер пайдалану (жалға алу) шартына қол қою қажеттігі туралы хабарламаны алған күннен бастап үш жұмыс күні ішінде көрсетілген шартты жасасу жөніндегі міндеттеме қамтылуға тиіс.</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конкурсқа қатысуға өтінімді жеке тұлғаның немесе Қазақстан Республикасының мемлекеттік емес заңды тұлғасының уәкілетті өкілдері Қазақстан Республикасының заңнамасына сәйкес берілген және ресімделген сенімхаттың негізінде ұсына алады.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Жер учаскесін аквашаруашылық жүргізу үшін беруді қоспағанда, конкурстық ұсыныста:</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 xml:space="preserve">1) бизнес-жоспар (инвестициялардың болжамды көлемі, ауыл шаруашылығы дақылдарын өсіру алаңдары, ауыл шаруашылығы жануарларының мал басы, қолданылатын агротехнологиялар, ауыл шаруашылығы техникасы мен </w:t>
      </w:r>
      <w:r w:rsidRPr="002B54B0">
        <w:rPr>
          <w:rFonts w:ascii="Times New Roman" w:eastAsia="Times New Roman" w:hAnsi="Times New Roman" w:cs="Times New Roman"/>
          <w:color w:val="000000"/>
          <w:spacing w:val="2"/>
          <w:sz w:val="28"/>
          <w:szCs w:val="28"/>
          <w:lang w:eastAsia="ru-RU"/>
        </w:rPr>
        <w:lastRenderedPageBreak/>
        <w:t>технологиялық жабдықтың, ауыл шаруашылығы саласындағы білікті мамандардың болуы, ашылатын жұмыс орындарының саны);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2) шаруашылықішілік жерге орналастыру жобасын жасау және игеру, ауыл шаруашылығы инфрақұрылымын дамыту іс-шараларын орындау жөніндегі міндеттемелер;</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3) ауыл шаруашылығы мақсатындағы жерді ұтымды пайдалану қағидаларын және жайылымдарды ұтымды пайдалану қағидаларын қоса алғанда, Қазақстан Республикасы жер заңнамасының талаптарын орындау, өңірдің мамандануына сәйкес ауыл шаруашылығы дақылдарының егіс алаңдары құрылымын әртараптандыру бойынша индикативтік көрсеткіштерді орындау, ғылыми негізделген агротехнологияларды, фитосанитариялық және карантиндік талаптарды сақтау жөніндегі міндеттемелер қамтылуға тиіс.</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Конкурстық ұсыныс, "электрондық үкімет" веб-порталы арқылы беру жағдайларын қоспағанда, беттері нөмірленіп, тігілген түрде, жабық конвертте ұсынылады.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Конкурстық ұсыныста өтінім беруші ұсынған міндеттемелер мен бизнес-жоспар шаруа немесе фермер қожалығын, ауыл шаруашылығы өндірісін жүргізу үшін ауыл шаруашылығы мақсатындағы жер учаскесін уақытша өтеулі жер пайдалану (жалға алу) шартының ажырамас бөлігі болып табылады.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Осы баптың 9-тармағының талаптарына сәйкес келмейтін, шаруа немесе фермер қожалығын, ауыл шаруашылығы өндірісін жүргізу үшін уақытша өтеулі жер пайдалану (жалға алу) құқығын беру жөніндегі конкурсқа қатысуға өтінім қабылдамай тастауға жатады.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конкурсты жер комиссиясы осы Кодекстің 43-бабының 2-тармағына сәйкес өткізеді.</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конкурстың жеңімпазын жер комиссиясы тиісті өлшемшарттарды ескере отырып, балл беру арқылы конкурстық ұсыныстарды салыстыру негізінде айқындайды.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Осы ауданда, қалада, ауылда, кентте кемінде 5 жыл тұратын адамдарға, ауыл шаруашылығы кооперативтеріне орталық уәкілетті орган айқындаған тәртіпке сәйкес жер учаскесін алу кезінде олардың конкурстық ұсыныстарына қосымша балл беру түрінде артықшылық беріледі.</w:t>
      </w:r>
    </w:p>
    <w:p w:rsidR="007109EB" w:rsidRPr="007109EB" w:rsidRDefault="007109EB" w:rsidP="007109EB">
      <w:pPr>
        <w:shd w:val="clear" w:color="auto" w:fill="FFFFFF"/>
        <w:spacing w:after="0" w:line="240" w:lineRule="auto"/>
        <w:ind w:firstLine="709"/>
        <w:jc w:val="both"/>
        <w:textAlignment w:val="baseline"/>
        <w:rPr>
          <w:rFonts w:ascii="Times New Roman" w:eastAsia="Times New Roman" w:hAnsi="Times New Roman" w:cs="Times New Roman"/>
          <w:color w:val="FF0000"/>
          <w:sz w:val="28"/>
          <w:szCs w:val="28"/>
          <w:shd w:val="clear" w:color="auto" w:fill="FFFFFF"/>
          <w:lang w:eastAsia="ru-RU"/>
        </w:rPr>
      </w:pP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Жер комиссиясы конкурстық ұсыныстарды бағалайды, салыстырады және жеңіп алған конкурстық өтінімді айқындайды.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Конкурстық ұсыныстарды және шаруа немесе фермер қожалығын, ауыл шаруашылығы өндірісін жүргізу үшін уақытша өтеулі жер пайдалану (жалға алу) құқығын беру жөніндегі конкурсқа қатысуға өтінімдерді қарау кезінде, ұсынылған конкурстық ұсыныстар мен өтінімдердің мәнін қозғамайтын, түзетуге болатын грамматикалық және арифметикалық қателер назарға алынбайды.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конкурстың қорытындысы жер комиссиясының хаттамалық шешімімен ресімделеді.</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Жер комиссиясының хаттамалық шешіміне жер комиссиясының төрағасы және отырысқа қатысқан барлық мүшелері, сондай-ақ жер комиссиясының хатшысы қорытынды шығарылған күні қол қояды.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lastRenderedPageBreak/>
        <w:t>Жер комиссиясының хаттамалық шешімімен келіспеген жағдайда, жер комиссиясының мүшесі ерекше пікірін білдіруге құқылы, ол жазбаша түрде баяндалып, жер комиссиясының хаттамалық шешіміне қоса берілуге тиіс.</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конкурстың қорытындысы туралы жер комиссиясының мүшелері қол қойған хаттамалық шешім бір жұмыс күні ішінде ауданның, облыстық маңызы бар қаланың уәкілетті органының интернет-ресурсында орналастырылады және үш жұмыс күнінен кешіктірілмей, барлық өтінім берушілерге және орталық уәкілетті органға оның интернет-ресурсына орналастыру үшін жіберіледі.</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конкурстың қорытындысы туралы жер комиссиясының хаттамалық шешіміне сотқа шағым жасалуы мүмкін. Сотқа арыз беру жер комиссиясының хаттамалық шешімін орындауды тоқтата тұрады.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конкурстың қорытындысы туралы жер комиссиясының хаттамалық шешімінде мынадай:</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1) өтінімді қабылдамай тастау себептері жайлы уәжді жауап беріле отырып, конкурсқа қатысуға өтінімдері қабылданбай тасталған өтінім берушілер туралы;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2) өтінім берушіні жеңімпаз деп айқындау үшін негіз болған дәлелдер көрсетіле отырып, конкурсқа қатысуға өтінімі мақұлданған өтінім беруші туралы ақпарат қамтылады.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конкурстың қорытындысы туралы жер комиссиясының хаттамалық шешімі екі жұмыс күні ішінде шаруа немесе фермер қожалығын не ауыл шаруашылығы өндірісін жүргізу үшін ауыл шаруашылығы мақсатындағы жер учаскесін уақытша өтеулі жер пайдалану (жалға алу) құқығын беру туралы шешім қабылдау үшін ауданның, облыстық маңызы бар қаланың жергілікті атқарушы органына жіберіледі.</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Ауданның, облыстық маңызы бар қаланың жергілікті атқарушы органы шаруа немесе фермер қожалығын, ауыл шаруашылығы өндірісін жүргізу үшін уақытша өтеулі жер пайдалану (жалға алу) құқығын беру жөніндегі конкурстың қорытындысы туралы жер комиссиясының хаттамалық шешімі келіп түскен күннен бастап үш жұмыс күнінен кешіктірмей, шаруа немесе фермер қожалығын не ауыл шаруашылығы өндірісін жүргізу үшін ауыл шаруашылығы мақсатындағы жер учаскесін уақытша өтеулі жер пайдалану (жалға алу) құқығын беру туралы шешім қабылдайды.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 xml:space="preserve">Ауданның, облыстық маңызы бар қаланың жергілікті атқарушы органының шаруа немесе фермер қожалығын не ауыл шаруашылығы өндірісін жүргізу үшін ауыл шаруашылығы мақсатындағы жер учаскесін уақытша өтеулі жер пайдалану (жалға алу) құқығын беру туралы шешімінің негізінде ауданның, облыстық маңызы бар қаланың уәкілетті органы аталған шешім қабылданған күннен бастап үш жұмыс күні ішінде шаруа немесе фермер қожалығын, ауыл шаруашылығы өндірісін жүргізу үшін ауыл шаруашылығы мақсатындағы жер учаскесін уақытша өтеулі жер пайдаланудың (жалға алудың) үлгілік шартына сәйкес шаруа немесе фермер қожалығын не ауыл шаруашылығы өндірісін жүргізу үшін ауыл шаруашылығы </w:t>
      </w:r>
      <w:r w:rsidRPr="002B54B0">
        <w:rPr>
          <w:rFonts w:ascii="Times New Roman" w:eastAsia="Times New Roman" w:hAnsi="Times New Roman" w:cs="Times New Roman"/>
          <w:color w:val="000000"/>
          <w:spacing w:val="2"/>
          <w:sz w:val="28"/>
          <w:szCs w:val="28"/>
          <w:lang w:eastAsia="ru-RU"/>
        </w:rPr>
        <w:lastRenderedPageBreak/>
        <w:t>мақсатындағы жер учаскесін уақытша өтеулі жер пайдалану (жалға алу) шартының жобасын дайындайды және конкурстың жеңімпазын хабардар етеді.</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конкурстың жеңімпазы хабарламаны алған күннен бастап үш жұмыс күні ішінде шаруа немесе фермер қожалығын не ауыл шаруашылығы өндірісін жүргізу үшін ауыл шаруашылығы мақсатындағы жер учаскесін уақытша өтеулі жер пайдалану (жалға алу) шартына қол қою үшін ауданның, облыстық маңызы бар қаланың уәкілетті органына келуге міндетті.</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Ауданның, облыстық маңызы бар қаланың уәкілетті органы шаруа немесе фермер қожалығын, ауыл шаруашылығы өндірісін жүргізу үшін уақытша өтеулі жер пайдалану (жалға алу) құқығын беру жөніндегі конкурстың жеңімпазына хабарламаны тапсырыс хатпен, табыс етілгені туралы хабарламасы бар жеделхатпен, оның ішінде телефонограммамен хабардар ету, ұялы байланыс арналары бойынша қысқа мәтіндік хабарламалар немесе электрондық пошта арқылы, сондай-ақ хабарламаның тіркелуін қамтамасыз ететін өзге де байланыс құралдарын пайдалана отырып жібереді.</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не ауыл шаруашылығы өндірісін жүргізу үшін ауыл шаруашылығы мақсатындағы жер учаскесін уақытша өтеулі жер пайдалану (жалға алу) шартына қол қоюдан бас тартқан жағдайда, шаруа немесе фермер қожалығын, ауыл шаруашылығы өндірісін жүргізу үшін уақытша өтеулі жер пайдалану (жалға алу) құқығын беру жөніндегі конкурстың жеңімпазы ауданның, облыстық маңызы бар қаланың уәкілетті органын жазбаша нысанда хабардар етуге міндетті.</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Егер шаруа немесе фермер қожалығын, ауыл шаруашылығы өндірісін жүргізу үшін уақытша өтеулі жер пайдалану (жалға алу) құқығын беру жөніндегі конкурстың жеңімпазы шаруа немесе фермер қожалығын не ауыл шаруашылығы өндірісін жүргізу үшін ауыл шаруашылығы мақсатындағы жер учаскесін уақытша өтеулі жер пайдалану (жалға алу) шартына осы тармақта белгіленген мерзімдерде қол қоймаса, онда ауданның, облыстық маңызы бар қаланың жергілікті атқарушы органы қағаз жеткізгіште жазбаша бас тарту келіп түскен не жоғарыда көрсетілген шартқа қол қойылмаған күннен бастап үш жұмыс күні ішінде шаруа немесе фермер қожалығын, ауыл шаруашылығы өндірісін жүргізу үшін уақытша өтеулі жер пайдалану (жалға алу) құқығын беру жөніндегі конкурсты қайта өткізу туралы шешім қабылдайды және оны жер комиссиясына жібереді.</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не ауыл шаруашылығы өндірісін жүргізу үшін ауыл шаруашылығы мақсатындағы жер учаскесін уақытша өтеулі жер пайдалану (жалға алу) шартына қол қоюдан бас тартқан шаруа немесе фермер қожалығын, ауыл шаруашылығы өндірісін жүргізу үшін уақытша өтеулі жер пайдалану (жалға алу) құқығын беру жөніндегі конкурс жеңімпазының бір жыл бойы келесі конкурстарға қатысуға құқығы болмайды.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не ауыл шаруашылығы өндірісін жүргізу үшін ауыл шаруашылығы мақсатындағы жер учаскесін уақытша өтеулі жер пайдалану (жалға алу) жөнінде жасалған шарттың нәтижелері бойынша шаруа немесе фермер қожалығын, ауыл шаруашылығы өндірісін жүргізу үшін берілген ауыл шаруашылығы мақсатындағы жердің пайдаланылуына, оның ішінде жеңімпаздың жерді пайдалану жөнінде қабылдаған міндеттемелерін орындауына:</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1) жалға алудың алғашқы бес жылында жыл сайын;</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lastRenderedPageBreak/>
        <w:t>2) келесі кезеңдерде: суармалы ауыл шаруашылығы алқаптарында – әр үш жыл сайын, суарылмайтын ауыл шаруашылығы алқаптарында әр бес жыл сайын мониторинг жүргізіледі.</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берілген ауыл шаруашылығы мақсатындағы жердің пайдаланылуын қоғамдық кеңес, агроөнеркәсіптік кешен саласындағы мемлекеттік емес ұйымдар және жергілікті өзін-өзі басқару органдары өкілдерінің қатысуымен жүргізілетін мониторингтеудің оң нәтижелері ауданның, облыстық маңызы бар қаланың жергілікті атқарушы органының шаруа немесе фермер қожалығын не ауыл шаруашылығы өндірісін жүргізу үшін ауыл шаруашылығы мақсатындағы жер учаскесін уақытша өтеулі жер пайдалану (жалға алу) шартының қолданылу мерзімін ұзарту туралы шешім қабылдауы үшін негіз болып табылады.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1) конкурсқа шығарылған әрбір жер учаскесі бойынша конкурсқа қатысуға екіден аз өтінім келіп түскен;</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2) егер конкурсқа шығарылған әрбір жер учаскесі бойынша конкурсқа қатысуға екіден аз қатысушы жіберілген жағдайларда, өткізілмеді деп танылады.</w:t>
      </w:r>
    </w:p>
    <w:p w:rsidR="002B54B0" w:rsidRPr="002B54B0"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конкурсты өткізілмеді деп тану жер комиссиясының хаттамалық шешімімен ресімделеді, ол шешім үш жұмыс күні ішінде ауданның, облыстық маңызы бар қаланың жергілікті атқарушы органының және ауданның, облыстық маңызы бар қаланың уәкілетті органының интернет-ресурсында орналастырылады.</w:t>
      </w:r>
    </w:p>
    <w:p w:rsidR="00365D68" w:rsidRDefault="002B54B0" w:rsidP="007109EB">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eastAsia="ru-RU"/>
        </w:rPr>
      </w:pPr>
      <w:r w:rsidRPr="002B54B0">
        <w:rPr>
          <w:rFonts w:ascii="Times New Roman" w:eastAsia="Times New Roman" w:hAnsi="Times New Roman" w:cs="Times New Roman"/>
          <w:color w:val="000000"/>
          <w:spacing w:val="2"/>
          <w:sz w:val="28"/>
          <w:szCs w:val="28"/>
          <w:lang w:eastAsia="ru-RU"/>
        </w:rPr>
        <w:t>Шаруа немесе фермер қожалығын, ауыл шаруашылығы өндірісін жүргізу үшін уақытша өтеулі жер пайдалану (жалға алу) құқығын беру жөніндегі конкурс өткізілмеді деп танылған жағдайда, ауданның, облыстық маңызы бар қаланың жергілікті атқарушы органы осы бапта көзделген тәртіппен және мерзімдерде қайта конкурс өткізеді.</w:t>
      </w:r>
    </w:p>
    <w:p w:rsidR="005A40A2" w:rsidRPr="005A40A2" w:rsidRDefault="005A40A2" w:rsidP="005A40A2">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bookmarkStart w:id="0" w:name="_GoBack"/>
      <w:bookmarkEnd w:id="0"/>
    </w:p>
    <w:sectPr w:rsidR="005A40A2" w:rsidRPr="005A40A2" w:rsidSect="009D6D51">
      <w:pgSz w:w="11906" w:h="16838" w:code="9"/>
      <w:pgMar w:top="567" w:right="567"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entury Gothic"/>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117214"/>
    <w:multiLevelType w:val="multilevel"/>
    <w:tmpl w:val="94FAA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B3254CC"/>
    <w:multiLevelType w:val="multilevel"/>
    <w:tmpl w:val="C25CC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A62694A"/>
    <w:multiLevelType w:val="multilevel"/>
    <w:tmpl w:val="027EF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5816CFC"/>
    <w:multiLevelType w:val="hybridMultilevel"/>
    <w:tmpl w:val="AE08F14E"/>
    <w:lvl w:ilvl="0" w:tplc="B0ECD57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6A3120F6"/>
    <w:multiLevelType w:val="multilevel"/>
    <w:tmpl w:val="7D9AD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54B0"/>
    <w:rsid w:val="00191C96"/>
    <w:rsid w:val="002B54B0"/>
    <w:rsid w:val="00365D68"/>
    <w:rsid w:val="005A40A2"/>
    <w:rsid w:val="007109EB"/>
    <w:rsid w:val="009D6D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AD53DA-B2AB-4A0B-99E7-B79CC29C88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B54B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B54B0"/>
    <w:rPr>
      <w:color w:val="0000FF"/>
      <w:u w:val="single"/>
    </w:rPr>
  </w:style>
  <w:style w:type="character" w:styleId="a5">
    <w:name w:val="Strong"/>
    <w:basedOn w:val="a0"/>
    <w:uiPriority w:val="22"/>
    <w:qFormat/>
    <w:rsid w:val="007109EB"/>
    <w:rPr>
      <w:b/>
      <w:bCs/>
    </w:rPr>
  </w:style>
  <w:style w:type="paragraph" w:styleId="a6">
    <w:name w:val="List Paragraph"/>
    <w:basedOn w:val="a"/>
    <w:uiPriority w:val="34"/>
    <w:qFormat/>
    <w:rsid w:val="007109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096263">
      <w:bodyDiv w:val="1"/>
      <w:marLeft w:val="0"/>
      <w:marRight w:val="0"/>
      <w:marTop w:val="0"/>
      <w:marBottom w:val="0"/>
      <w:divBdr>
        <w:top w:val="none" w:sz="0" w:space="0" w:color="auto"/>
        <w:left w:val="none" w:sz="0" w:space="0" w:color="auto"/>
        <w:bottom w:val="none" w:sz="0" w:space="0" w:color="auto"/>
        <w:right w:val="none" w:sz="0" w:space="0" w:color="auto"/>
      </w:divBdr>
    </w:div>
    <w:div w:id="123667275">
      <w:bodyDiv w:val="1"/>
      <w:marLeft w:val="0"/>
      <w:marRight w:val="0"/>
      <w:marTop w:val="0"/>
      <w:marBottom w:val="0"/>
      <w:divBdr>
        <w:top w:val="none" w:sz="0" w:space="0" w:color="auto"/>
        <w:left w:val="none" w:sz="0" w:space="0" w:color="auto"/>
        <w:bottom w:val="none" w:sz="0" w:space="0" w:color="auto"/>
        <w:right w:val="none" w:sz="0" w:space="0" w:color="auto"/>
      </w:divBdr>
    </w:div>
    <w:div w:id="271211794">
      <w:bodyDiv w:val="1"/>
      <w:marLeft w:val="0"/>
      <w:marRight w:val="0"/>
      <w:marTop w:val="0"/>
      <w:marBottom w:val="0"/>
      <w:divBdr>
        <w:top w:val="none" w:sz="0" w:space="0" w:color="auto"/>
        <w:left w:val="none" w:sz="0" w:space="0" w:color="auto"/>
        <w:bottom w:val="none" w:sz="0" w:space="0" w:color="auto"/>
        <w:right w:val="none" w:sz="0" w:space="0" w:color="auto"/>
      </w:divBdr>
    </w:div>
    <w:div w:id="321659677">
      <w:bodyDiv w:val="1"/>
      <w:marLeft w:val="0"/>
      <w:marRight w:val="0"/>
      <w:marTop w:val="0"/>
      <w:marBottom w:val="0"/>
      <w:divBdr>
        <w:top w:val="none" w:sz="0" w:space="0" w:color="auto"/>
        <w:left w:val="none" w:sz="0" w:space="0" w:color="auto"/>
        <w:bottom w:val="none" w:sz="0" w:space="0" w:color="auto"/>
        <w:right w:val="none" w:sz="0" w:space="0" w:color="auto"/>
      </w:divBdr>
    </w:div>
    <w:div w:id="369039205">
      <w:bodyDiv w:val="1"/>
      <w:marLeft w:val="0"/>
      <w:marRight w:val="0"/>
      <w:marTop w:val="0"/>
      <w:marBottom w:val="0"/>
      <w:divBdr>
        <w:top w:val="none" w:sz="0" w:space="0" w:color="auto"/>
        <w:left w:val="none" w:sz="0" w:space="0" w:color="auto"/>
        <w:bottom w:val="none" w:sz="0" w:space="0" w:color="auto"/>
        <w:right w:val="none" w:sz="0" w:space="0" w:color="auto"/>
      </w:divBdr>
    </w:div>
    <w:div w:id="451091535">
      <w:bodyDiv w:val="1"/>
      <w:marLeft w:val="0"/>
      <w:marRight w:val="0"/>
      <w:marTop w:val="0"/>
      <w:marBottom w:val="0"/>
      <w:divBdr>
        <w:top w:val="none" w:sz="0" w:space="0" w:color="auto"/>
        <w:left w:val="none" w:sz="0" w:space="0" w:color="auto"/>
        <w:bottom w:val="none" w:sz="0" w:space="0" w:color="auto"/>
        <w:right w:val="none" w:sz="0" w:space="0" w:color="auto"/>
      </w:divBdr>
    </w:div>
    <w:div w:id="646787606">
      <w:bodyDiv w:val="1"/>
      <w:marLeft w:val="0"/>
      <w:marRight w:val="0"/>
      <w:marTop w:val="0"/>
      <w:marBottom w:val="0"/>
      <w:divBdr>
        <w:top w:val="none" w:sz="0" w:space="0" w:color="auto"/>
        <w:left w:val="none" w:sz="0" w:space="0" w:color="auto"/>
        <w:bottom w:val="none" w:sz="0" w:space="0" w:color="auto"/>
        <w:right w:val="none" w:sz="0" w:space="0" w:color="auto"/>
      </w:divBdr>
    </w:div>
    <w:div w:id="666245640">
      <w:bodyDiv w:val="1"/>
      <w:marLeft w:val="0"/>
      <w:marRight w:val="0"/>
      <w:marTop w:val="0"/>
      <w:marBottom w:val="0"/>
      <w:divBdr>
        <w:top w:val="none" w:sz="0" w:space="0" w:color="auto"/>
        <w:left w:val="none" w:sz="0" w:space="0" w:color="auto"/>
        <w:bottom w:val="none" w:sz="0" w:space="0" w:color="auto"/>
        <w:right w:val="none" w:sz="0" w:space="0" w:color="auto"/>
      </w:divBdr>
    </w:div>
    <w:div w:id="674650624">
      <w:bodyDiv w:val="1"/>
      <w:marLeft w:val="0"/>
      <w:marRight w:val="0"/>
      <w:marTop w:val="0"/>
      <w:marBottom w:val="0"/>
      <w:divBdr>
        <w:top w:val="none" w:sz="0" w:space="0" w:color="auto"/>
        <w:left w:val="none" w:sz="0" w:space="0" w:color="auto"/>
        <w:bottom w:val="none" w:sz="0" w:space="0" w:color="auto"/>
        <w:right w:val="none" w:sz="0" w:space="0" w:color="auto"/>
      </w:divBdr>
    </w:div>
    <w:div w:id="913970691">
      <w:bodyDiv w:val="1"/>
      <w:marLeft w:val="0"/>
      <w:marRight w:val="0"/>
      <w:marTop w:val="0"/>
      <w:marBottom w:val="0"/>
      <w:divBdr>
        <w:top w:val="none" w:sz="0" w:space="0" w:color="auto"/>
        <w:left w:val="none" w:sz="0" w:space="0" w:color="auto"/>
        <w:bottom w:val="none" w:sz="0" w:space="0" w:color="auto"/>
        <w:right w:val="none" w:sz="0" w:space="0" w:color="auto"/>
      </w:divBdr>
    </w:div>
    <w:div w:id="1174764459">
      <w:bodyDiv w:val="1"/>
      <w:marLeft w:val="0"/>
      <w:marRight w:val="0"/>
      <w:marTop w:val="0"/>
      <w:marBottom w:val="0"/>
      <w:divBdr>
        <w:top w:val="none" w:sz="0" w:space="0" w:color="auto"/>
        <w:left w:val="none" w:sz="0" w:space="0" w:color="auto"/>
        <w:bottom w:val="none" w:sz="0" w:space="0" w:color="auto"/>
        <w:right w:val="none" w:sz="0" w:space="0" w:color="auto"/>
      </w:divBdr>
    </w:div>
    <w:div w:id="1777359486">
      <w:bodyDiv w:val="1"/>
      <w:marLeft w:val="0"/>
      <w:marRight w:val="0"/>
      <w:marTop w:val="0"/>
      <w:marBottom w:val="0"/>
      <w:divBdr>
        <w:top w:val="none" w:sz="0" w:space="0" w:color="auto"/>
        <w:left w:val="none" w:sz="0" w:space="0" w:color="auto"/>
        <w:bottom w:val="none" w:sz="0" w:space="0" w:color="auto"/>
        <w:right w:val="none" w:sz="0" w:space="0" w:color="auto"/>
      </w:divBdr>
    </w:div>
    <w:div w:id="1906917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dilet.zan.kz/kaz/docs/K030000442_" TargetMode="External"/><Relationship Id="rId5" Type="http://schemas.openxmlformats.org/officeDocument/2006/relationships/hyperlink" Target="https://adilet.zan.kz/kaz/docs/K030000442_"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8</Pages>
  <Words>3556</Words>
  <Characters>20274</Characters>
  <Application>Microsoft Office Word</Application>
  <DocSecurity>0</DocSecurity>
  <Lines>168</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23783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2026-03-10T11:14:00Z</dcterms:created>
  <dcterms:modified xsi:type="dcterms:W3CDTF">2026-03-10T14:59:00Z</dcterms:modified>
</cp:coreProperties>
</file>